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F901" w14:textId="6C0567AF" w:rsidR="00B124B5" w:rsidRPr="00203120" w:rsidRDefault="00F415D7" w:rsidP="00B124B5">
      <w:pPr>
        <w:pStyle w:val="ListParagraph"/>
        <w:rPr>
          <w:b/>
        </w:rPr>
      </w:pPr>
      <w:r>
        <w:t xml:space="preserve">                                          </w:t>
      </w:r>
      <w:r w:rsidR="00203120" w:rsidRPr="00203120">
        <w:rPr>
          <w:b/>
        </w:rPr>
        <w:t>ΑΝΑΚΟΙΝΩΣΗ ΔΗΛΩΣΕΩΝ ΚΑΙ ΔΙΔΑΚΤΡΩΝ</w:t>
      </w:r>
    </w:p>
    <w:p w14:paraId="1CB34C2A" w14:textId="257DB7A8" w:rsidR="00F415D7" w:rsidRDefault="00F415D7" w:rsidP="00B124B5">
      <w:pPr>
        <w:pStyle w:val="ListParagraph"/>
      </w:pPr>
    </w:p>
    <w:p w14:paraId="62FB7E0C" w14:textId="651F8047" w:rsidR="00F415D7" w:rsidRDefault="00F415D7" w:rsidP="00B124B5">
      <w:pPr>
        <w:pStyle w:val="ListParagraph"/>
      </w:pPr>
    </w:p>
    <w:p w14:paraId="71BCFDDF" w14:textId="7A644813" w:rsidR="00C91076" w:rsidRPr="00287BA1" w:rsidRDefault="00C91076" w:rsidP="00B124B5">
      <w:pPr>
        <w:pStyle w:val="ListParagraph"/>
      </w:pPr>
    </w:p>
    <w:p w14:paraId="742DE8AD" w14:textId="021BCB8B" w:rsidR="00C91076" w:rsidRDefault="00C91076" w:rsidP="00287BA1">
      <w:pPr>
        <w:pStyle w:val="ListParagraph"/>
        <w:spacing w:line="360" w:lineRule="atLeast"/>
      </w:pPr>
      <w:r>
        <w:t xml:space="preserve">Σας ενημερώνουμε ότι, η καταβολή της πρώτης δόσης διδάκτρων για το Β΄ εξάμηνο 2022-23, θα πραγματοποιηθεί από </w:t>
      </w:r>
      <w:r w:rsidRPr="00714622">
        <w:rPr>
          <w:b/>
        </w:rPr>
        <w:t xml:space="preserve">22/2/2023 έως </w:t>
      </w:r>
      <w:r w:rsidR="00336904">
        <w:rPr>
          <w:b/>
        </w:rPr>
        <w:t>5/3</w:t>
      </w:r>
      <w:r w:rsidRPr="00714622">
        <w:rPr>
          <w:b/>
        </w:rPr>
        <w:t>/2023.</w:t>
      </w:r>
    </w:p>
    <w:p w14:paraId="58911285" w14:textId="57A3F07C" w:rsidR="00C91076" w:rsidRDefault="00C91076" w:rsidP="00287BA1">
      <w:pPr>
        <w:pStyle w:val="ListParagraph"/>
        <w:spacing w:line="360" w:lineRule="atLeast"/>
      </w:pPr>
      <w:r>
        <w:t xml:space="preserve">Παρακαλούμε να προβείτε στην κατάθεση </w:t>
      </w:r>
      <w:r w:rsidR="00B62358">
        <w:t xml:space="preserve">των διδάκτρων </w:t>
      </w:r>
      <w:r>
        <w:t>εντός του ανωτέρω χρονικού διαστήματος.</w:t>
      </w:r>
    </w:p>
    <w:p w14:paraId="66503DA5" w14:textId="77777777" w:rsidR="0017504D" w:rsidRDefault="0017504D" w:rsidP="00287BA1">
      <w:pPr>
        <w:pStyle w:val="ListParagraph"/>
        <w:spacing w:line="360" w:lineRule="atLeast"/>
      </w:pPr>
    </w:p>
    <w:p w14:paraId="474DB238" w14:textId="74D2830F" w:rsidR="0017504D" w:rsidRDefault="0017504D" w:rsidP="00B124B5">
      <w:pPr>
        <w:pStyle w:val="ListParagraph"/>
      </w:pPr>
      <w:r>
        <w:t xml:space="preserve">Οι </w:t>
      </w:r>
      <w:r w:rsidRPr="0017504D">
        <w:rPr>
          <w:b/>
          <w:u w:val="single"/>
        </w:rPr>
        <w:t>δηλώσεις μαθημάτων</w:t>
      </w:r>
      <w:r>
        <w:t xml:space="preserve"> θα πραγματοποιηθούν </w:t>
      </w:r>
      <w:r w:rsidRPr="0017504D">
        <w:rPr>
          <w:b/>
          <w:u w:val="single"/>
        </w:rPr>
        <w:t>μόνο</w:t>
      </w:r>
      <w:r>
        <w:t xml:space="preserve"> ηλεκτρονικά μέσω του </w:t>
      </w:r>
      <w:r>
        <w:rPr>
          <w:lang w:val="en-US"/>
        </w:rPr>
        <w:t>students</w:t>
      </w:r>
      <w:r w:rsidRPr="0017504D">
        <w:t>.</w:t>
      </w:r>
      <w:r>
        <w:rPr>
          <w:lang w:val="en-US"/>
        </w:rPr>
        <w:t>auth</w:t>
      </w:r>
      <w:r w:rsidRPr="0017504D">
        <w:t>.</w:t>
      </w:r>
      <w:r>
        <w:rPr>
          <w:lang w:val="en-US"/>
        </w:rPr>
        <w:t>gr</w:t>
      </w:r>
      <w:r w:rsidR="00714622" w:rsidRPr="00714622">
        <w:t xml:space="preserve"> </w:t>
      </w:r>
    </w:p>
    <w:p w14:paraId="005CD760" w14:textId="77777777" w:rsidR="00714622" w:rsidRDefault="00714622" w:rsidP="00B124B5">
      <w:pPr>
        <w:pStyle w:val="ListParagraph"/>
      </w:pPr>
      <w:r>
        <w:t xml:space="preserve">                     </w:t>
      </w:r>
    </w:p>
    <w:p w14:paraId="4AFACC3C" w14:textId="73CA08E5" w:rsidR="00714622" w:rsidRPr="00714622" w:rsidRDefault="00714622" w:rsidP="00B124B5">
      <w:pPr>
        <w:pStyle w:val="ListParagraph"/>
        <w:rPr>
          <w:b/>
        </w:rPr>
      </w:pPr>
      <w:r w:rsidRPr="00714622">
        <w:rPr>
          <w:b/>
        </w:rPr>
        <w:t xml:space="preserve">                                                 </w:t>
      </w:r>
      <w:r w:rsidR="00322E57" w:rsidRPr="00287BA1">
        <w:rPr>
          <w:b/>
        </w:rPr>
        <w:t xml:space="preserve">  </w:t>
      </w:r>
      <w:r w:rsidR="00322E57">
        <w:rPr>
          <w:b/>
        </w:rPr>
        <w:t>α</w:t>
      </w:r>
      <w:r w:rsidRPr="00714622">
        <w:rPr>
          <w:b/>
        </w:rPr>
        <w:t xml:space="preserve">πό </w:t>
      </w:r>
      <w:r w:rsidR="004D6D9A">
        <w:rPr>
          <w:b/>
        </w:rPr>
        <w:t>23</w:t>
      </w:r>
      <w:bookmarkStart w:id="0" w:name="_GoBack"/>
      <w:bookmarkEnd w:id="0"/>
      <w:r w:rsidRPr="00714622">
        <w:rPr>
          <w:b/>
        </w:rPr>
        <w:t>/2/2023 έως 5/3/2023</w:t>
      </w:r>
    </w:p>
    <w:p w14:paraId="6CC0572C" w14:textId="77777777" w:rsidR="00B62358" w:rsidRDefault="00B62358" w:rsidP="00B124B5">
      <w:pPr>
        <w:pStyle w:val="ListParagraph"/>
      </w:pPr>
    </w:p>
    <w:p w14:paraId="5F882C0B" w14:textId="0B4EE553" w:rsidR="00B62358" w:rsidRPr="005760B9" w:rsidRDefault="00C91076" w:rsidP="00287BA1">
      <w:pPr>
        <w:pStyle w:val="ListParagraph"/>
        <w:spacing w:line="360" w:lineRule="atLeast"/>
        <w:rPr>
          <w:b/>
        </w:rPr>
      </w:pPr>
      <w:r w:rsidRPr="005760B9">
        <w:rPr>
          <w:b/>
        </w:rPr>
        <w:t xml:space="preserve">Για να κάνετε δήλωση μαθημάτων </w:t>
      </w:r>
      <w:r w:rsidR="00B62358" w:rsidRPr="005760B9">
        <w:rPr>
          <w:b/>
        </w:rPr>
        <w:t>θα πρέπει:</w:t>
      </w:r>
    </w:p>
    <w:p w14:paraId="030D86E7" w14:textId="2B4C1800" w:rsidR="006D5314" w:rsidRDefault="00B62358" w:rsidP="00287BA1">
      <w:pPr>
        <w:pStyle w:val="ListParagraph"/>
        <w:spacing w:line="360" w:lineRule="atLeast"/>
      </w:pPr>
      <w:r>
        <w:t>α)</w:t>
      </w:r>
      <w:r w:rsidR="006D5314">
        <w:t xml:space="preserve"> να έχετε τακτοποιήσει την πληρωμή της </w:t>
      </w:r>
      <w:r w:rsidR="009D3FEC">
        <w:t xml:space="preserve"> </w:t>
      </w:r>
      <w:r w:rsidR="006D5314">
        <w:t>δόσης των διδάκτρων για το Β΄εξάμηνο</w:t>
      </w:r>
      <w:r w:rsidR="009D3FEC">
        <w:t xml:space="preserve"> (είτε την πρώτη δόση είτε ολόκληρο το ποσό)</w:t>
      </w:r>
      <w:r w:rsidR="006D5314">
        <w:t>.</w:t>
      </w:r>
    </w:p>
    <w:p w14:paraId="6117FBC4" w14:textId="1C8D7644" w:rsidR="0017504D" w:rsidRDefault="006D5314" w:rsidP="00287BA1">
      <w:pPr>
        <w:pStyle w:val="ListParagraph"/>
        <w:spacing w:line="360" w:lineRule="atLeast"/>
      </w:pPr>
      <w:r>
        <w:t>β) ο ιδυματικος σας λογαριασμός να είναι ενεργός</w:t>
      </w:r>
      <w:r w:rsidR="007F2694">
        <w:t>.</w:t>
      </w:r>
    </w:p>
    <w:p w14:paraId="72BD954E" w14:textId="77777777" w:rsidR="007F2694" w:rsidRDefault="007F2694" w:rsidP="00287BA1">
      <w:pPr>
        <w:pStyle w:val="ListParagraph"/>
        <w:spacing w:line="360" w:lineRule="atLeast"/>
      </w:pPr>
    </w:p>
    <w:p w14:paraId="79FED49C" w14:textId="45818704" w:rsidR="007F2694" w:rsidRDefault="007F2694" w:rsidP="00287BA1">
      <w:pPr>
        <w:pStyle w:val="ListParagraph"/>
        <w:spacing w:line="360" w:lineRule="atLeast"/>
      </w:pPr>
      <w:r>
        <w:t xml:space="preserve">Εκτυπώνετε την ηλεκτρονική δήλωση αφού την αποστείλετε σε περίπτωση που χρειαστεί. </w:t>
      </w:r>
    </w:p>
    <w:p w14:paraId="15257FDF" w14:textId="24E90076" w:rsidR="00730202" w:rsidRDefault="00730202" w:rsidP="00287BA1">
      <w:pPr>
        <w:pStyle w:val="ListParagraph"/>
        <w:spacing w:line="360" w:lineRule="atLeast"/>
      </w:pPr>
      <w:r w:rsidRPr="005760B9">
        <w:rPr>
          <w:b/>
        </w:rPr>
        <w:t>Τροποποίησεις στις δηλώσεις μαθημάτων</w:t>
      </w:r>
      <w:r>
        <w:t xml:space="preserve"> θα έχετε δικαίωμα να υποβάλλετε μόνο κατά τη διάρκεια των δηλώσεων. </w:t>
      </w:r>
    </w:p>
    <w:p w14:paraId="19C37B39" w14:textId="7D255F37" w:rsidR="00BB3B24" w:rsidRDefault="000B4D8B" w:rsidP="00287BA1">
      <w:pPr>
        <w:pStyle w:val="ListParagraph"/>
        <w:spacing w:line="360" w:lineRule="atLeast"/>
      </w:pPr>
      <w:r>
        <w:t>Σας συμβουλέυουμε να παρακολουθεί</w:t>
      </w:r>
      <w:r w:rsidR="00287BA1">
        <w:t>σετ</w:t>
      </w:r>
      <w:r>
        <w:t>ε  όλα τα μαθήματα την πρώτη εβδομάδα.</w:t>
      </w:r>
    </w:p>
    <w:p w14:paraId="6F0DFFE7" w14:textId="77777777" w:rsidR="000B4D8B" w:rsidRDefault="000B4D8B" w:rsidP="00287BA1">
      <w:pPr>
        <w:pStyle w:val="ListParagraph"/>
        <w:spacing w:line="360" w:lineRule="atLeast"/>
      </w:pPr>
    </w:p>
    <w:p w14:paraId="6AD10FAA" w14:textId="1494FCAC" w:rsidR="00BB3B24" w:rsidRPr="005760B9" w:rsidRDefault="00BB3B24" w:rsidP="00287BA1">
      <w:pPr>
        <w:pStyle w:val="ListParagraph"/>
        <w:spacing w:line="360" w:lineRule="atLeast"/>
        <w:rPr>
          <w:b/>
        </w:rPr>
      </w:pPr>
      <w:r w:rsidRPr="005760B9">
        <w:rPr>
          <w:b/>
        </w:rPr>
        <w:t>Οδηγίες για την ανανέωση εγγραφής:</w:t>
      </w:r>
    </w:p>
    <w:p w14:paraId="5980F4F5" w14:textId="20A62D37" w:rsidR="00206E4F" w:rsidRDefault="00206E4F" w:rsidP="00287BA1">
      <w:pPr>
        <w:pStyle w:val="ListParagraph"/>
        <w:spacing w:line="360" w:lineRule="atLeast"/>
      </w:pPr>
      <w:r>
        <w:t xml:space="preserve">Κατάθεση του ποσού των διδάκτρων για το εξάμηνο. </w:t>
      </w:r>
    </w:p>
    <w:p w14:paraId="471A90C0" w14:textId="7E4C581F" w:rsidR="00206E4F" w:rsidRDefault="00206E4F" w:rsidP="00287BA1">
      <w:pPr>
        <w:pStyle w:val="ListParagraph"/>
        <w:spacing w:line="360" w:lineRule="atLeast"/>
      </w:pPr>
      <w:r>
        <w:t xml:space="preserve">Για να πληρώσετε μπορείτε να εισέλθετε στο </w:t>
      </w:r>
      <w:r>
        <w:rPr>
          <w:lang w:val="en-US"/>
        </w:rPr>
        <w:t>web</w:t>
      </w:r>
      <w:r w:rsidRPr="00206E4F">
        <w:t xml:space="preserve"> </w:t>
      </w:r>
      <w:r>
        <w:rPr>
          <w:lang w:val="en-US"/>
        </w:rPr>
        <w:t>banking</w:t>
      </w:r>
      <w:r w:rsidRPr="00206E4F">
        <w:t xml:space="preserve"> </w:t>
      </w:r>
      <w:r>
        <w:t>της τράπεζάς σας, θα επιλέξετε από τις πληρωμές τον: ΕΛΚΕ ΑΠΘ,  και θα εισάγετε στο πεδίο κωδικός ηλεκτρονικής πληρωμής, τον κωδικό που σας έχει αποσταλεί.</w:t>
      </w:r>
      <w:r w:rsidR="005760B9">
        <w:t xml:space="preserve">  </w:t>
      </w:r>
      <w:r>
        <w:t>Δεν μπορεί να γίνει πληρωμή με μεταφορά ή κατάθεση στον τραπεζικό λογαριασμό.</w:t>
      </w:r>
    </w:p>
    <w:p w14:paraId="27477DEC" w14:textId="73D4420A" w:rsidR="00206E4F" w:rsidRPr="005760B9" w:rsidRDefault="00206E4F" w:rsidP="00287BA1">
      <w:pPr>
        <w:pStyle w:val="ListParagraph"/>
        <w:spacing w:line="360" w:lineRule="atLeast"/>
        <w:rPr>
          <w:b/>
        </w:rPr>
      </w:pPr>
      <w:r w:rsidRPr="005760B9">
        <w:rPr>
          <w:b/>
        </w:rPr>
        <w:t>Σας συμβουλέυουμε να κρατήσετε το αποδεικτικό πληρωμής.</w:t>
      </w:r>
    </w:p>
    <w:p w14:paraId="7FF63747" w14:textId="77777777" w:rsidR="0017504D" w:rsidRDefault="0017504D" w:rsidP="00287BA1">
      <w:pPr>
        <w:pStyle w:val="ListParagraph"/>
        <w:spacing w:line="360" w:lineRule="atLeast"/>
      </w:pPr>
    </w:p>
    <w:p w14:paraId="61BB03AC" w14:textId="72D98B2F" w:rsidR="006D5314" w:rsidRDefault="006D5314" w:rsidP="00287BA1">
      <w:pPr>
        <w:pStyle w:val="ListParagraph"/>
        <w:spacing w:line="360" w:lineRule="atLeast"/>
        <w:jc w:val="both"/>
      </w:pPr>
      <w:r w:rsidRPr="006D5314">
        <w:t>Αν έχετε οποιαδήποτε απορία σχετικά με την πληρωμή των διδάκτρων παρακαλείσθε να επικοινωνήσετε με την Γραμματεία με email (</w:t>
      </w:r>
      <w:r>
        <w:rPr>
          <w:lang w:val="en-US"/>
        </w:rPr>
        <w:t>taggelik</w:t>
      </w:r>
      <w:r w:rsidRPr="006D5314">
        <w:t xml:space="preserve">@csd.auth.gr) ή τηλεφωνικά στο 2310998709 αναφέροντας το ονοματεπώνυμο </w:t>
      </w:r>
      <w:r w:rsidR="00CB0D33">
        <w:t>σας.</w:t>
      </w:r>
    </w:p>
    <w:p w14:paraId="1EBD7693" w14:textId="657A997A" w:rsidR="00CB0D33" w:rsidRDefault="00CB0D33" w:rsidP="00287BA1">
      <w:pPr>
        <w:pStyle w:val="ListParagraph"/>
        <w:spacing w:line="360" w:lineRule="atLeast"/>
        <w:jc w:val="both"/>
      </w:pPr>
    </w:p>
    <w:p w14:paraId="22C49068" w14:textId="722FF879" w:rsidR="0017504D" w:rsidRDefault="00CB0D33" w:rsidP="00CB0D33">
      <w:pPr>
        <w:pStyle w:val="ListParagraph"/>
        <w:spacing w:line="360" w:lineRule="atLeast"/>
        <w:jc w:val="both"/>
      </w:pPr>
      <w:r>
        <w:t>Από τη Γραμματεία του ΔΠΜΣ</w:t>
      </w:r>
    </w:p>
    <w:sectPr w:rsidR="0017504D" w:rsidSect="00E9101C">
      <w:footerReference w:type="default" r:id="rId11"/>
      <w:headerReference w:type="first" r:id="rId12"/>
      <w:footerReference w:type="first" r:id="rId13"/>
      <w:pgSz w:w="11900" w:h="16840"/>
      <w:pgMar w:top="851" w:right="560" w:bottom="567" w:left="709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C1CE" w14:textId="77777777" w:rsidR="00D721EB" w:rsidRDefault="00D721EB">
      <w:r>
        <w:separator/>
      </w:r>
    </w:p>
  </w:endnote>
  <w:endnote w:type="continuationSeparator" w:id="0">
    <w:p w14:paraId="447F26D1" w14:textId="77777777" w:rsidR="00D721EB" w:rsidRDefault="00D7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918"/>
      <w:gridCol w:w="1930"/>
    </w:tblGrid>
    <w:tr w:rsidR="00297535" w14:paraId="0EE24FC6" w14:textId="77777777" w:rsidTr="00297535">
      <w:trPr>
        <w:trHeight w:val="567"/>
      </w:trPr>
      <w:tc>
        <w:tcPr>
          <w:tcW w:w="7918" w:type="dxa"/>
        </w:tcPr>
        <w:p w14:paraId="3EC37D53" w14:textId="77777777"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930" w:type="dxa"/>
        </w:tcPr>
        <w:p w14:paraId="6CAB9E3C" w14:textId="77777777" w:rsidR="00297535" w:rsidRDefault="00227560" w:rsidP="00297535">
          <w:pPr>
            <w:pStyle w:val="headerfooter"/>
            <w:ind w:left="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61A51">
            <w:t>2</w:t>
          </w:r>
          <w:r>
            <w:fldChar w:fldCharType="end"/>
          </w:r>
        </w:p>
      </w:tc>
    </w:tr>
  </w:tbl>
  <w:p w14:paraId="1B1B08AB" w14:textId="77777777" w:rsidR="00660A29" w:rsidRDefault="004D6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8202"/>
      <w:gridCol w:w="1646"/>
    </w:tblGrid>
    <w:tr w:rsidR="00297535" w14:paraId="3A2C8B01" w14:textId="77777777" w:rsidTr="00297535">
      <w:trPr>
        <w:trHeight w:val="567"/>
      </w:trPr>
      <w:tc>
        <w:tcPr>
          <w:tcW w:w="8202" w:type="dxa"/>
        </w:tcPr>
        <w:p w14:paraId="5EE1BDA5" w14:textId="77777777"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646" w:type="dxa"/>
        </w:tcPr>
        <w:p w14:paraId="153555E2" w14:textId="77777777" w:rsidR="00297535" w:rsidRDefault="00297535" w:rsidP="00297535">
          <w:pPr>
            <w:pStyle w:val="headerfooter"/>
            <w:ind w:left="0"/>
            <w:jc w:val="right"/>
          </w:pPr>
        </w:p>
      </w:tc>
    </w:tr>
  </w:tbl>
  <w:p w14:paraId="59DD7F47" w14:textId="77777777" w:rsidR="00660A29" w:rsidRDefault="004D6D9A" w:rsidP="00B4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11DB" w14:textId="77777777" w:rsidR="00D721EB" w:rsidRDefault="00D721EB">
      <w:r>
        <w:separator/>
      </w:r>
    </w:p>
  </w:footnote>
  <w:footnote w:type="continuationSeparator" w:id="0">
    <w:p w14:paraId="2EC69E4C" w14:textId="77777777" w:rsidR="00D721EB" w:rsidRDefault="00D7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1985"/>
      <w:gridCol w:w="3827"/>
      <w:gridCol w:w="4536"/>
    </w:tblGrid>
    <w:tr w:rsidR="00E9101C" w14:paraId="1D3FB108" w14:textId="77777777" w:rsidTr="00621784">
      <w:trPr>
        <w:trHeight w:val="2381"/>
      </w:trPr>
      <w:tc>
        <w:tcPr>
          <w:tcW w:w="1985" w:type="dxa"/>
          <w:tcBorders>
            <w:bottom w:val="nil"/>
          </w:tcBorders>
        </w:tcPr>
        <w:p w14:paraId="5E8302BE" w14:textId="77777777" w:rsidR="00146A13" w:rsidRDefault="00297535" w:rsidP="003F48C6">
          <w:pPr>
            <w:pStyle w:val="headerfooter"/>
            <w:ind w:left="0"/>
          </w:pPr>
          <w:r w:rsidRPr="007C696A">
            <w:t>ΕΛΛΗΝΙΚΗ</w:t>
          </w:r>
        </w:p>
        <w:p w14:paraId="630D1D58" w14:textId="77777777" w:rsidR="00146A13" w:rsidRDefault="00297535" w:rsidP="003F48C6">
          <w:pPr>
            <w:pStyle w:val="headerfooter"/>
            <w:ind w:left="0"/>
          </w:pPr>
          <w:r w:rsidRPr="007C696A">
            <w:t>ΔΗΜΟΚΡΑΤΙΑ</w:t>
          </w:r>
        </w:p>
        <w:p w14:paraId="092BAF82" w14:textId="77777777" w:rsidR="00146A13" w:rsidRDefault="004D6D9A" w:rsidP="003F48C6">
          <w:pPr>
            <w:pStyle w:val="headerfooter"/>
            <w:ind w:left="0"/>
            <w:rPr>
              <w:lang w:val="en-US"/>
            </w:rPr>
          </w:pPr>
        </w:p>
        <w:p w14:paraId="6BF8CF56" w14:textId="77777777" w:rsidR="00146A13" w:rsidRDefault="00297535" w:rsidP="003F48C6">
          <w:pPr>
            <w:pStyle w:val="headerfooter"/>
            <w:ind w:left="0"/>
          </w:pPr>
          <w:r>
            <w:rPr>
              <w:lang w:eastAsia="el-GR"/>
            </w:rPr>
            <w:drawing>
              <wp:inline distT="0" distB="0" distL="0" distR="0" wp14:anchorId="609B64D3" wp14:editId="4477E8E4">
                <wp:extent cx="754586" cy="972000"/>
                <wp:effectExtent l="25400" t="0" r="7414" b="0"/>
                <wp:docPr id="17" name="Picture 1" descr="auth_full_gr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_full_gr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8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nil"/>
          </w:tcBorders>
        </w:tcPr>
        <w:p w14:paraId="43371086" w14:textId="77777777" w:rsidR="00146A13" w:rsidRPr="007C696A" w:rsidRDefault="00297535" w:rsidP="003F48C6">
          <w:pPr>
            <w:pStyle w:val="headerfooter"/>
            <w:jc w:val="left"/>
            <w:rPr>
              <w:b/>
            </w:rPr>
          </w:pPr>
          <w:r w:rsidRPr="007C696A">
            <w:rPr>
              <w:b/>
            </w:rPr>
            <w:t>ΣΧΟΛΗ ΘΕΤΙΚΩΝ ΕΠΙΣΤΗΜΩΝ</w:t>
          </w:r>
        </w:p>
        <w:p w14:paraId="3281CF4E" w14:textId="77777777" w:rsidR="00146A13" w:rsidRPr="007C696A" w:rsidRDefault="00297535" w:rsidP="003F48C6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  <w:p w14:paraId="38FAA905" w14:textId="77777777" w:rsidR="00E9101C" w:rsidRDefault="00E9101C" w:rsidP="003F48C6">
          <w:pPr>
            <w:pStyle w:val="headerfooter"/>
            <w:jc w:val="left"/>
          </w:pPr>
        </w:p>
        <w:p w14:paraId="0332FBD0" w14:textId="77777777" w:rsidR="00E9101C" w:rsidRDefault="00E9101C" w:rsidP="003F48C6">
          <w:pPr>
            <w:pStyle w:val="headerfooter"/>
            <w:jc w:val="left"/>
          </w:pPr>
          <w:r>
            <w:t>Διατμηματικό Πρόγραμμα Μεταπτυχιακών Σπουδών «</w:t>
          </w:r>
          <w:r w:rsidR="00621784">
            <w:t>Διοίκηση Επιχειρήσεων και Πληροφοριακά Συστήματα</w:t>
          </w:r>
          <w:r>
            <w:t>»</w:t>
          </w:r>
        </w:p>
        <w:p w14:paraId="55F3099E" w14:textId="77777777" w:rsidR="00146A13" w:rsidRPr="007C696A" w:rsidRDefault="004D6D9A" w:rsidP="003F48C6">
          <w:pPr>
            <w:pStyle w:val="headerfooter"/>
            <w:jc w:val="left"/>
          </w:pPr>
        </w:p>
        <w:p w14:paraId="476E0F08" w14:textId="78A4E6B2" w:rsidR="00146A13" w:rsidRDefault="004D6D9A" w:rsidP="00BD7564">
          <w:pPr>
            <w:pStyle w:val="headerfooter"/>
            <w:jc w:val="left"/>
          </w:pPr>
        </w:p>
      </w:tc>
      <w:tc>
        <w:tcPr>
          <w:tcW w:w="4536" w:type="dxa"/>
          <w:tcBorders>
            <w:bottom w:val="nil"/>
          </w:tcBorders>
          <w:vAlign w:val="top"/>
        </w:tcPr>
        <w:p w14:paraId="64438464" w14:textId="17CBC24E" w:rsidR="00E9101C" w:rsidRDefault="00E9101C" w:rsidP="00146A13">
          <w:pPr>
            <w:pStyle w:val="headerfooter"/>
            <w:jc w:val="right"/>
          </w:pPr>
        </w:p>
        <w:p w14:paraId="0D3ACC0B" w14:textId="7EE9D81D" w:rsidR="00E9101C" w:rsidRPr="00E9101C" w:rsidRDefault="003E1D38" w:rsidP="00E9101C">
          <w:r>
            <w:drawing>
              <wp:anchor distT="0" distB="0" distL="114300" distR="114300" simplePos="0" relativeHeight="251659264" behindDoc="0" locked="0" layoutInCell="1" allowOverlap="1" wp14:anchorId="5341211E" wp14:editId="21295ACD">
                <wp:simplePos x="0" y="0"/>
                <wp:positionH relativeFrom="margin">
                  <wp:posOffset>1678305</wp:posOffset>
                </wp:positionH>
                <wp:positionV relativeFrom="margin">
                  <wp:posOffset>156210</wp:posOffset>
                </wp:positionV>
                <wp:extent cx="1019175" cy="1019175"/>
                <wp:effectExtent l="0" t="0" r="0" b="0"/>
                <wp:wrapSquare wrapText="bothSides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299B81" w14:textId="77777777" w:rsidR="00146A13" w:rsidRPr="00E9101C" w:rsidRDefault="004D6D9A" w:rsidP="00082F25">
          <w:pPr>
            <w:ind w:left="1174"/>
          </w:pPr>
        </w:p>
      </w:tc>
    </w:tr>
    <w:tr w:rsidR="00E9101C" w14:paraId="399DA26A" w14:textId="77777777" w:rsidTr="00621784">
      <w:trPr>
        <w:trHeight w:val="567"/>
      </w:trPr>
      <w:tc>
        <w:tcPr>
          <w:tcW w:w="1985" w:type="dxa"/>
          <w:tcBorders>
            <w:bottom w:val="dotted" w:sz="4" w:space="0" w:color="auto"/>
            <w:right w:val="nil"/>
          </w:tcBorders>
        </w:tcPr>
        <w:p w14:paraId="2F773B7A" w14:textId="77777777" w:rsidR="001B44D7" w:rsidRPr="007C696A" w:rsidRDefault="004D6D9A" w:rsidP="001B44D7">
          <w:pPr>
            <w:pStyle w:val="headerfooter"/>
            <w:ind w:left="0"/>
          </w:pPr>
        </w:p>
      </w:tc>
      <w:tc>
        <w:tcPr>
          <w:tcW w:w="3827" w:type="dxa"/>
          <w:tcBorders>
            <w:left w:val="nil"/>
            <w:bottom w:val="dotted" w:sz="4" w:space="0" w:color="auto"/>
            <w:right w:val="nil"/>
          </w:tcBorders>
        </w:tcPr>
        <w:p w14:paraId="0C317A4F" w14:textId="77777777" w:rsidR="001B44D7" w:rsidRPr="007C696A" w:rsidRDefault="004D6D9A" w:rsidP="001B44D7">
          <w:pPr>
            <w:pStyle w:val="headerfooter"/>
            <w:rPr>
              <w:b/>
            </w:rPr>
          </w:pPr>
        </w:p>
      </w:tc>
      <w:tc>
        <w:tcPr>
          <w:tcW w:w="4536" w:type="dxa"/>
          <w:tcBorders>
            <w:left w:val="nil"/>
            <w:bottom w:val="dotted" w:sz="4" w:space="0" w:color="auto"/>
          </w:tcBorders>
        </w:tcPr>
        <w:p w14:paraId="612DEB02" w14:textId="77777777" w:rsidR="001B44D7" w:rsidRPr="00E9101C" w:rsidRDefault="004D6D9A" w:rsidP="001B44D7">
          <w:pPr>
            <w:pStyle w:val="headerfooter"/>
          </w:pPr>
        </w:p>
      </w:tc>
    </w:tr>
  </w:tbl>
  <w:p w14:paraId="6F6C8B8E" w14:textId="77777777" w:rsidR="00D97E45" w:rsidRDefault="004D6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AA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943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786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522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9DEB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307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AC1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DC0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E20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401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9C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B35CA3"/>
    <w:multiLevelType w:val="hybridMultilevel"/>
    <w:tmpl w:val="DCDEC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74864"/>
    <w:multiLevelType w:val="hybridMultilevel"/>
    <w:tmpl w:val="2792779A"/>
    <w:lvl w:ilvl="0" w:tplc="E738FB5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D79F7"/>
    <w:multiLevelType w:val="hybridMultilevel"/>
    <w:tmpl w:val="F4D67364"/>
    <w:lvl w:ilvl="0" w:tplc="C89ED0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B45D5"/>
    <w:multiLevelType w:val="hybridMultilevel"/>
    <w:tmpl w:val="8BCA5D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EF"/>
    <w:rsid w:val="000108EA"/>
    <w:rsid w:val="00032735"/>
    <w:rsid w:val="00036920"/>
    <w:rsid w:val="00067389"/>
    <w:rsid w:val="00082F25"/>
    <w:rsid w:val="000A3441"/>
    <w:rsid w:val="000A7360"/>
    <w:rsid w:val="000B4D8B"/>
    <w:rsid w:val="000E650F"/>
    <w:rsid w:val="00140428"/>
    <w:rsid w:val="0014675F"/>
    <w:rsid w:val="0017504D"/>
    <w:rsid w:val="0017689F"/>
    <w:rsid w:val="0018449C"/>
    <w:rsid w:val="001D3581"/>
    <w:rsid w:val="00203120"/>
    <w:rsid w:val="00206E4F"/>
    <w:rsid w:val="00220762"/>
    <w:rsid w:val="00227560"/>
    <w:rsid w:val="00261A51"/>
    <w:rsid w:val="0028731F"/>
    <w:rsid w:val="00287BA1"/>
    <w:rsid w:val="00293291"/>
    <w:rsid w:val="00297535"/>
    <w:rsid w:val="002A13C3"/>
    <w:rsid w:val="002A3AAB"/>
    <w:rsid w:val="00322E57"/>
    <w:rsid w:val="00336904"/>
    <w:rsid w:val="00350D2E"/>
    <w:rsid w:val="00375C19"/>
    <w:rsid w:val="0038584B"/>
    <w:rsid w:val="003A02EB"/>
    <w:rsid w:val="003E1D38"/>
    <w:rsid w:val="003E4154"/>
    <w:rsid w:val="00485B9E"/>
    <w:rsid w:val="00486002"/>
    <w:rsid w:val="004A14F4"/>
    <w:rsid w:val="004B5F05"/>
    <w:rsid w:val="004C6A26"/>
    <w:rsid w:val="004D6D9A"/>
    <w:rsid w:val="00532904"/>
    <w:rsid w:val="00534544"/>
    <w:rsid w:val="005760B9"/>
    <w:rsid w:val="00580023"/>
    <w:rsid w:val="005F0A54"/>
    <w:rsid w:val="00621784"/>
    <w:rsid w:val="00636A93"/>
    <w:rsid w:val="006B4432"/>
    <w:rsid w:val="006B731B"/>
    <w:rsid w:val="006D5314"/>
    <w:rsid w:val="007144C3"/>
    <w:rsid w:val="00714622"/>
    <w:rsid w:val="00724883"/>
    <w:rsid w:val="00730202"/>
    <w:rsid w:val="007355C4"/>
    <w:rsid w:val="00762517"/>
    <w:rsid w:val="00772A49"/>
    <w:rsid w:val="00786CCE"/>
    <w:rsid w:val="007A3607"/>
    <w:rsid w:val="007C073D"/>
    <w:rsid w:val="007D7208"/>
    <w:rsid w:val="007F2694"/>
    <w:rsid w:val="007F2FD1"/>
    <w:rsid w:val="0080135E"/>
    <w:rsid w:val="00804002"/>
    <w:rsid w:val="008073A7"/>
    <w:rsid w:val="00810209"/>
    <w:rsid w:val="008319EE"/>
    <w:rsid w:val="00873E4C"/>
    <w:rsid w:val="009079C9"/>
    <w:rsid w:val="0092103C"/>
    <w:rsid w:val="00932F50"/>
    <w:rsid w:val="0093338D"/>
    <w:rsid w:val="00943887"/>
    <w:rsid w:val="00947E9C"/>
    <w:rsid w:val="00960431"/>
    <w:rsid w:val="00965A1C"/>
    <w:rsid w:val="009D3FEC"/>
    <w:rsid w:val="009D53CB"/>
    <w:rsid w:val="009E0C98"/>
    <w:rsid w:val="00A06FDD"/>
    <w:rsid w:val="00A10C88"/>
    <w:rsid w:val="00A12668"/>
    <w:rsid w:val="00A17175"/>
    <w:rsid w:val="00A210B9"/>
    <w:rsid w:val="00A35EE5"/>
    <w:rsid w:val="00A36626"/>
    <w:rsid w:val="00A53FAD"/>
    <w:rsid w:val="00A62515"/>
    <w:rsid w:val="00AA3042"/>
    <w:rsid w:val="00AF52CC"/>
    <w:rsid w:val="00B10831"/>
    <w:rsid w:val="00B124B5"/>
    <w:rsid w:val="00B46A76"/>
    <w:rsid w:val="00B62358"/>
    <w:rsid w:val="00B843D9"/>
    <w:rsid w:val="00BB3B24"/>
    <w:rsid w:val="00BB6A73"/>
    <w:rsid w:val="00BD212C"/>
    <w:rsid w:val="00BD7564"/>
    <w:rsid w:val="00C040C4"/>
    <w:rsid w:val="00C205EF"/>
    <w:rsid w:val="00C21F1F"/>
    <w:rsid w:val="00C603A1"/>
    <w:rsid w:val="00C91076"/>
    <w:rsid w:val="00CA2EB0"/>
    <w:rsid w:val="00CB0D33"/>
    <w:rsid w:val="00CC551F"/>
    <w:rsid w:val="00CD0BDF"/>
    <w:rsid w:val="00CF3B13"/>
    <w:rsid w:val="00D14BE6"/>
    <w:rsid w:val="00D32FB8"/>
    <w:rsid w:val="00D721EB"/>
    <w:rsid w:val="00D86F04"/>
    <w:rsid w:val="00D92E00"/>
    <w:rsid w:val="00DB064E"/>
    <w:rsid w:val="00DE4CD8"/>
    <w:rsid w:val="00E02F54"/>
    <w:rsid w:val="00E15A6E"/>
    <w:rsid w:val="00E657FA"/>
    <w:rsid w:val="00E9101C"/>
    <w:rsid w:val="00EA4E02"/>
    <w:rsid w:val="00EA6269"/>
    <w:rsid w:val="00EC0466"/>
    <w:rsid w:val="00F224E6"/>
    <w:rsid w:val="00F36A12"/>
    <w:rsid w:val="00F415D7"/>
    <w:rsid w:val="00F42C02"/>
    <w:rsid w:val="00F641A1"/>
    <w:rsid w:val="00FE01BD"/>
    <w:rsid w:val="00FF5341"/>
    <w:rsid w:val="1A423D47"/>
    <w:rsid w:val="2DEC25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6EE43"/>
  <w15:docId w15:val="{48EBCD58-9523-49EF-989B-323221D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4056"/>
    <w:rPr>
      <w:rFonts w:ascii="Calibri" w:hAnsi="Calibri"/>
      <w:noProof/>
      <w:sz w:val="22"/>
      <w:lang w:val="el-GR"/>
    </w:rPr>
  </w:style>
  <w:style w:type="paragraph" w:styleId="Heading1">
    <w:name w:val="heading 1"/>
    <w:basedOn w:val="Normal"/>
    <w:next w:val="Normal"/>
    <w:link w:val="Heading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Heading3Char">
    <w:name w:val="Heading 3 Char"/>
    <w:basedOn w:val="DefaultParagraphFont"/>
    <w:link w:val="Heading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70"/>
    <w:rPr>
      <w:rFonts w:ascii="Calibri" w:hAnsi="Calibri"/>
      <w:noProof/>
      <w:sz w:val="16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Heading1Char">
    <w:name w:val="Heading 1 Char"/>
    <w:basedOn w:val="DefaultParagraphFont"/>
    <w:link w:val="Heading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PageNumber">
    <w:name w:val="page number"/>
    <w:basedOn w:val="DefaultParagraphFont"/>
    <w:rsid w:val="00297535"/>
  </w:style>
  <w:style w:type="paragraph" w:styleId="ListParagraph">
    <w:name w:val="List Paragraph"/>
    <w:basedOn w:val="Normal"/>
    <w:rsid w:val="003E1D3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E41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E4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4154"/>
    <w:rPr>
      <w:rFonts w:ascii="Calibri" w:hAnsi="Calibri"/>
      <w:noProof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154"/>
    <w:rPr>
      <w:rFonts w:ascii="Calibri" w:hAnsi="Calibri"/>
      <w:b/>
      <w:bCs/>
      <w:noProof/>
      <w:sz w:val="20"/>
      <w:szCs w:val="20"/>
      <w:lang w:val="el-GR"/>
    </w:rPr>
  </w:style>
  <w:style w:type="paragraph" w:styleId="BalloonText">
    <w:name w:val="Balloon Text"/>
    <w:basedOn w:val="Normal"/>
    <w:link w:val="BalloonTextChar"/>
    <w:semiHidden/>
    <w:unhideWhenUsed/>
    <w:rsid w:val="00B10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0831"/>
    <w:rPr>
      <w:rFonts w:ascii="Segoe UI" w:hAnsi="Segoe UI" w:cs="Segoe UI"/>
      <w:noProof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a_A4_secretary_corrected_20180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ECEEC1E6EA20245B909AE371B5F1B6E" ma:contentTypeVersion="14" ma:contentTypeDescription="Δημιουργία νέου εγγράφου" ma:contentTypeScope="" ma:versionID="e31c7acb5b2b38734735780a09e573f4">
  <xsd:schema xmlns:xsd="http://www.w3.org/2001/XMLSchema" xmlns:xs="http://www.w3.org/2001/XMLSchema" xmlns:p="http://schemas.microsoft.com/office/2006/metadata/properties" xmlns:ns3="bd991a13-fc57-4473-916c-25da69f829eb" xmlns:ns4="7a643d3a-e633-4618-bd7b-6d8486495b47" targetNamespace="http://schemas.microsoft.com/office/2006/metadata/properties" ma:root="true" ma:fieldsID="f969dee844e1ac854ec30331ae7df538" ns3:_="" ns4:_="">
    <xsd:import namespace="bd991a13-fc57-4473-916c-25da69f829eb"/>
    <xsd:import namespace="7a643d3a-e633-4618-bd7b-6d8486495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91a13-fc57-4473-916c-25da69f82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3d3a-e633-4618-bd7b-6d8486495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8AE0-F73E-42BE-A291-309878C70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58083-F7E5-44DB-B1B7-E9F3E4E87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91a13-fc57-4473-916c-25da69f829eb"/>
    <ds:schemaRef ds:uri="7a643d3a-e633-4618-bd7b-6d8486495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4C6E1-B793-4F58-BCF0-E6229CCAB0B8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a643d3a-e633-4618-bd7b-6d8486495b47"/>
    <ds:schemaRef ds:uri="http://purl.org/dc/elements/1.1/"/>
    <ds:schemaRef ds:uri="http://www.w3.org/XML/1998/namespace"/>
    <ds:schemaRef ds:uri="http://purl.org/dc/dcmitype/"/>
    <ds:schemaRef ds:uri="bd991a13-fc57-4473-916c-25da69f829e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442A93-926C-4C13-B3DC-3C5A7332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1a_A4_secretary_corrected_20180212</Template>
  <TotalTime>42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Aggeliki Triantafyllidou</cp:lastModifiedBy>
  <cp:revision>24</cp:revision>
  <cp:lastPrinted>2022-09-22T13:26:00Z</cp:lastPrinted>
  <dcterms:created xsi:type="dcterms:W3CDTF">2023-02-20T17:30:00Z</dcterms:created>
  <dcterms:modified xsi:type="dcterms:W3CDTF">2023-02-22T11:50:00Z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0x0101008ECEEC1E6EA20245B909AE371B5F1B6E</vt:lpwstr>
  </property>
</Properties>
</file>